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33" w:type="dxa"/>
        <w:jc w:val="center"/>
        <w:tblLook w:val="01E0" w:firstRow="1" w:lastRow="1" w:firstColumn="1" w:lastColumn="1" w:noHBand="0" w:noVBand="0"/>
      </w:tblPr>
      <w:tblGrid>
        <w:gridCol w:w="4232"/>
        <w:gridCol w:w="6201"/>
      </w:tblGrid>
      <w:tr w:rsidR="004405C6" w:rsidRPr="00982E41" w:rsidTr="00B23CD9">
        <w:trPr>
          <w:trHeight w:val="1434"/>
          <w:jc w:val="center"/>
        </w:trPr>
        <w:tc>
          <w:tcPr>
            <w:tcW w:w="4232" w:type="dxa"/>
            <w:shd w:val="clear" w:color="auto" w:fill="auto"/>
          </w:tcPr>
          <w:p w:rsidR="004405C6" w:rsidRPr="00982E41" w:rsidRDefault="004405C6" w:rsidP="00B23CD9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982E41">
              <w:rPr>
                <w:rFonts w:asciiTheme="majorHAnsi" w:hAnsiTheme="majorHAnsi" w:cstheme="majorHAnsi"/>
                <w:sz w:val="28"/>
                <w:szCs w:val="28"/>
              </w:rPr>
              <w:t>UBND TỈNH ĐẮK LẮK</w:t>
            </w:r>
          </w:p>
          <w:p w:rsidR="004405C6" w:rsidRPr="00982E41" w:rsidRDefault="004405C6" w:rsidP="00B23CD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982E41"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14564D" wp14:editId="733F90A6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230505</wp:posOffset>
                      </wp:positionV>
                      <wp:extent cx="1035050" cy="0"/>
                      <wp:effectExtent l="0" t="0" r="31750" b="1905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5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ED7D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53.2pt;margin-top:18.15pt;width:8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ghJQIAAEoEAAAOAAAAZHJzL2Uyb0RvYy54bWysVMFu2zAMvQ/YPwi6p7ZTp0uNOEVhJ7t0&#10;a4B2H6BIcizMFgVJjRMM+/dRSmKk22UY5oNMmeLjI/nkxcOh78heWqdAlzS7SSmRmoNQelfSb6/r&#10;yZwS55kWrAMtS3qUjj4sP35YDKaQU2ihE9ISBNGuGExJW+9NkSSOt7Jn7gaM1OhswPbM49buEmHZ&#10;gOh9l0zT9C4ZwApjgUvn8Gt9ctJlxG8ayf1z0zjpSVdS5ObjauO6DWuyXLBiZ5lpFT/TYP/AomdK&#10;Y9IRqmaekTer/oDqFbfgoPE3HPoEmkZxGWvAarL0t2peWmZkrAWb48zYJvf/YPnX/cYSJUqaU6JZ&#10;jyN68ZapXevJo7UwkAq0xjaCJXno1mBcgUGV3thQLz/oF/ME/LsjGqqW6Z2MrF+PBqGyEJG8Cwkb&#10;ZzDndvgCAs+wNw+xdYfG9gESm0IOcULHcULy4AnHj1l6O0tnOEh+8SWsuAQa6/xnCT0JRknduY6x&#10;gCymYfsn5wMtVlwCQlYNa9V1UQ6dJkNJ72fTWQxw0CkRnOGYs7tt1VmyZ0FQ8Yk1ouf6mIU3LSJY&#10;K5lYnW3PVHeyMXmnAx4WhnTO1kkxP+7T+9V8Nc8n+fRuNcnTup48rqt8crfOPs3q27qq6uxnoJbl&#10;RauEkDqwu6g3y/9OHed7dNLdqN+xDcl79NgvJHt5R9JxsmGYJ1lsQRw39jJxFGw8fL5c4UZc79G+&#10;/gUsfwEAAP//AwBQSwMEFAAGAAgAAAAhAN2ldbLdAAAACQEAAA8AAABkcnMvZG93bnJldi54bWxM&#10;j8FOwzAQRO9I/IO1lbggajeFiIY4VYXEgSNtJa5uvCSh8TqKnSb069mqBzjO7NPsTL6eXCtO2IfG&#10;k4bFXIFAKr1tqNKw3709PIMI0ZA1rSfU8IMB1sXtTW4y60f6wNM2VoJDKGRGQx1jl0kZyhqdCXPf&#10;IfHty/fORJZ9JW1vRg53rUyUSqUzDfGH2nT4WmN53A5OA4bhaaE2K1ft38/j/Wdy/h67ndZ3s2nz&#10;AiLiFP9guNTn6lBwp4MfyAbRslbpI6MalukSBANJumLjcDVkkcv/C4pfAAAA//8DAFBLAQItABQA&#10;BgAIAAAAIQC2gziS/gAAAOEBAAATAAAAAAAAAAAAAAAAAAAAAABbQ29udGVudF9UeXBlc10ueG1s&#10;UEsBAi0AFAAGAAgAAAAhADj9If/WAAAAlAEAAAsAAAAAAAAAAAAAAAAALwEAAF9yZWxzLy5yZWxz&#10;UEsBAi0AFAAGAAgAAAAhADNraCElAgAASgQAAA4AAAAAAAAAAAAAAAAALgIAAGRycy9lMm9Eb2Mu&#10;eG1sUEsBAi0AFAAGAAgAAAAhAN2ldbLdAAAACQEAAA8AAAAAAAAAAAAAAAAAfwQAAGRycy9kb3du&#10;cmV2LnhtbFBLBQYAAAAABAAEAPMAAACJBQAAAAA=&#10;"/>
                  </w:pict>
                </mc:Fallback>
              </mc:AlternateContent>
            </w:r>
            <w:r w:rsidRPr="00982E41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SỞ GIÁO DỤC VÀ ĐÀO TẠO</w:t>
            </w:r>
          </w:p>
          <w:p w:rsidR="004405C6" w:rsidRPr="00982E41" w:rsidRDefault="004405C6" w:rsidP="00C30239">
            <w:pPr>
              <w:jc w:val="center"/>
              <w:rPr>
                <w:rFonts w:asciiTheme="majorHAnsi" w:hAnsiTheme="majorHAnsi" w:cstheme="majorHAnsi"/>
                <w:bCs/>
                <w:sz w:val="27"/>
                <w:szCs w:val="27"/>
                <w:lang w:val="en-US" w:eastAsia="zh-CN"/>
              </w:rPr>
            </w:pPr>
            <w:r w:rsidRPr="00982E41">
              <w:rPr>
                <w:rFonts w:asciiTheme="majorHAnsi" w:hAnsiTheme="majorHAnsi" w:cstheme="majorHAnsi"/>
                <w:bCs/>
                <w:sz w:val="27"/>
                <w:szCs w:val="27"/>
                <w:lang w:val="en-US" w:eastAsia="zh-CN"/>
              </w:rPr>
              <w:t>Số:     /SGDĐT-TCCB</w:t>
            </w:r>
          </w:p>
          <w:p w:rsidR="004405C6" w:rsidRPr="00982E41" w:rsidRDefault="004405C6" w:rsidP="004405C6">
            <w:pPr>
              <w:jc w:val="center"/>
              <w:rPr>
                <w:rFonts w:asciiTheme="majorHAnsi" w:hAnsiTheme="majorHAnsi" w:cstheme="majorHAnsi"/>
                <w:sz w:val="27"/>
                <w:szCs w:val="27"/>
                <w:lang w:val="en-US"/>
              </w:rPr>
            </w:pPr>
            <w:r w:rsidRPr="00982E41">
              <w:rPr>
                <w:rFonts w:asciiTheme="majorHAnsi" w:hAnsiTheme="majorHAnsi" w:cstheme="majorHAnsi"/>
                <w:bCs/>
                <w:sz w:val="27"/>
                <w:szCs w:val="27"/>
                <w:lang w:eastAsia="zh-CN"/>
              </w:rPr>
              <w:t xml:space="preserve">V/v </w:t>
            </w:r>
            <w:r w:rsidRPr="00982E41">
              <w:rPr>
                <w:rFonts w:asciiTheme="majorHAnsi" w:hAnsiTheme="majorHAnsi" w:cstheme="majorHAnsi"/>
                <w:sz w:val="27"/>
                <w:szCs w:val="27"/>
                <w:lang w:val="en-US"/>
              </w:rPr>
              <w:t xml:space="preserve">triển khai Thông tư quy định </w:t>
            </w:r>
            <w:r>
              <w:rPr>
                <w:rFonts w:asciiTheme="majorHAnsi" w:hAnsiTheme="majorHAnsi" w:cstheme="majorHAnsi"/>
                <w:sz w:val="27"/>
                <w:szCs w:val="27"/>
                <w:lang w:val="en-US"/>
              </w:rPr>
              <w:t>quy tắc ứng xử của</w:t>
            </w:r>
            <w:r w:rsidRPr="00982E41">
              <w:rPr>
                <w:rFonts w:asciiTheme="majorHAnsi" w:hAnsiTheme="majorHAnsi" w:cstheme="majorHAnsi"/>
                <w:sz w:val="27"/>
                <w:szCs w:val="27"/>
                <w:lang w:val="en-US"/>
              </w:rPr>
              <w:t xml:space="preserve"> nhà giáo</w:t>
            </w:r>
          </w:p>
        </w:tc>
        <w:tc>
          <w:tcPr>
            <w:tcW w:w="6201" w:type="dxa"/>
            <w:shd w:val="clear" w:color="auto" w:fill="auto"/>
          </w:tcPr>
          <w:p w:rsidR="004405C6" w:rsidRPr="00982E41" w:rsidRDefault="004405C6" w:rsidP="00B23CD9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982E41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CỘNG HÒA XÃ HỘI CHỦ NGHĨA VIỆT NAM</w:t>
            </w:r>
          </w:p>
          <w:p w:rsidR="004405C6" w:rsidRPr="00982E41" w:rsidRDefault="004405C6" w:rsidP="00B23CD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982E41"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2D6DC7" wp14:editId="11D93F4A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222250</wp:posOffset>
                      </wp:positionV>
                      <wp:extent cx="2248472" cy="0"/>
                      <wp:effectExtent l="0" t="0" r="1905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847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8D37AF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5pt,17.5pt" to="237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AzmHQIAADYEAAAOAAAAZHJzL2Uyb0RvYy54bWysU02P2jAQvVfqf7B8h5AQWIgIqyqBXrZd&#10;JLY/wNgOserYlm0IqOp/79h8iG0vVdUcnLFn5vnNm/Hi+dRJdOTWCa1KnA5HGHFFNRNqX+Jvb+vB&#10;DCPniWJEasVLfOYOPy8/flj0puCZbrVk3CIAUa7oTYlb702RJI62vCNuqA1X4Gy07YiHrd0nzJIe&#10;0DuZZKPRNOm1ZcZqyp2D0/rixMuI3zSc+temcdwjWWLg5uNq47oLa7JckGJviWkFvdIg/8CiI0LB&#10;pXeomniCDlb8AdUJarXTjR9S3SW6aQTlsQaoJh39Vs22JYbHWkAcZ+4yuf8HS78eNxYJVuIxRop0&#10;0KKtt0TsW48qrRQIqC0aB5164woIr9TGhkrpSW3Ni6bfHVK6aona88j37WwAJA0ZybuUsHEGbtv1&#10;XzSDGHLwOop2amwXIEEOdIq9Od97w08eUTjMsnyWP2UY0ZsvIcUt0VjnP3PdoWCUWAoVZCMFOb44&#10;H4iQ4hYSjpVeCylj66VCfYnnk2wSE5yWggVnCHN2v6ukRUcShid+sSrwPIZZfVAsgrWcsNXV9kTI&#10;iw2XSxXwoBSgc7Uu0/FjPpqvZqtZPsiz6WqQj+p68Gld5YPpOn2a1OO6qur0Z6CW5kUrGOMqsLtN&#10;apr/3SRc38xlxu6zepcheY8e9QKyt38kHXsZ2ncZhJ1m54299RiGMwZfH1KY/sc92I/PffkLAAD/&#10;/wMAUEsDBBQABgAIAAAAIQBxkZz/3QAAAAkBAAAPAAAAZHJzL2Rvd25yZXYueG1sTI/BTsMwEETv&#10;SPyDtUhcKuo0aQGFOBUCcuNCAXHdxksSEa/T2G0DX88iDnCc2afZmWI9uV4daAydZwOLeQKKuPa2&#10;48bAy3N1cQ0qRGSLvWcy8EkB1uXpSYG59Ud+osMmNkpCOORooI1xyLUOdUsOw9wPxHJ796PDKHJs&#10;tB3xKOGu12mSXGqHHcuHFge6a6n+2OydgVC90q76mtWz5C1rPKW7+8cHNOb8bLq9ARVpin8w/NSX&#10;6lBKp63fsw2qF50uMkENZCvZJMDyarUEtf01dFno/wvKbwAAAP//AwBQSwECLQAUAAYACAAAACEA&#10;toM4kv4AAADhAQAAEwAAAAAAAAAAAAAAAAAAAAAAW0NvbnRlbnRfVHlwZXNdLnhtbFBLAQItABQA&#10;BgAIAAAAIQA4/SH/1gAAAJQBAAALAAAAAAAAAAAAAAAAAC8BAABfcmVscy8ucmVsc1BLAQItABQA&#10;BgAIAAAAIQA2oAzmHQIAADYEAAAOAAAAAAAAAAAAAAAAAC4CAABkcnMvZTJvRG9jLnhtbFBLAQIt&#10;ABQABgAIAAAAIQBxkZz/3QAAAAkBAAAPAAAAAAAAAAAAAAAAAHcEAABkcnMvZG93bnJldi54bWxQ&#10;SwUGAAAAAAQABADzAAAAgQUAAAAA&#10;"/>
                  </w:pict>
                </mc:Fallback>
              </mc:AlternateContent>
            </w:r>
            <w:r w:rsidRPr="00982E41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Độc lập - Tự do - Hạnh phúc</w:t>
            </w:r>
          </w:p>
          <w:p w:rsidR="004405C6" w:rsidRPr="00982E41" w:rsidRDefault="004405C6" w:rsidP="00B23CD9">
            <w:pPr>
              <w:jc w:val="center"/>
              <w:rPr>
                <w:rFonts w:asciiTheme="majorHAnsi" w:hAnsiTheme="majorHAnsi" w:cstheme="majorHAnsi"/>
                <w:sz w:val="27"/>
                <w:szCs w:val="27"/>
              </w:rPr>
            </w:pPr>
            <w:r w:rsidRPr="00982E41">
              <w:rPr>
                <w:rFonts w:asciiTheme="majorHAnsi" w:hAnsiTheme="majorHAnsi" w:cstheme="majorHAnsi"/>
                <w:i/>
                <w:iCs/>
                <w:sz w:val="27"/>
                <w:szCs w:val="27"/>
              </w:rPr>
              <w:t>Đắk Lắk, ngày       tháng 0</w:t>
            </w:r>
            <w:r>
              <w:rPr>
                <w:rFonts w:asciiTheme="majorHAnsi" w:hAnsiTheme="majorHAnsi" w:cstheme="majorHAnsi"/>
                <w:i/>
                <w:iCs/>
                <w:sz w:val="27"/>
                <w:szCs w:val="27"/>
                <w:lang w:val="en-US"/>
              </w:rPr>
              <w:t>2</w:t>
            </w:r>
            <w:r w:rsidRPr="00982E41">
              <w:rPr>
                <w:rFonts w:asciiTheme="majorHAnsi" w:hAnsiTheme="majorHAnsi" w:cstheme="majorHAnsi"/>
                <w:i/>
                <w:iCs/>
                <w:sz w:val="27"/>
                <w:szCs w:val="27"/>
              </w:rPr>
              <w:t xml:space="preserve"> năm 2026</w:t>
            </w:r>
          </w:p>
          <w:p w:rsidR="004405C6" w:rsidRPr="00982E41" w:rsidRDefault="004405C6" w:rsidP="00B23CD9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284DF4" w:rsidRDefault="004405C6">
      <w:pPr>
        <w:rPr>
          <w:lang w:val="en-US"/>
        </w:rPr>
      </w:pPr>
      <w:r>
        <w:rPr>
          <w:lang w:val="en-US"/>
        </w:rPr>
        <w:t xml:space="preserve"> </w:t>
      </w:r>
    </w:p>
    <w:p w:rsidR="00E849BE" w:rsidRDefault="004405C6" w:rsidP="00E849BE">
      <w:pPr>
        <w:ind w:left="720" w:firstLine="720"/>
        <w:rPr>
          <w:rFonts w:asciiTheme="majorHAnsi" w:hAnsiTheme="majorHAnsi" w:cstheme="majorHAnsi"/>
          <w:sz w:val="28"/>
          <w:szCs w:val="28"/>
        </w:rPr>
      </w:pPr>
      <w:r w:rsidRPr="00E849BE">
        <w:rPr>
          <w:rFonts w:asciiTheme="majorHAnsi" w:hAnsiTheme="majorHAnsi" w:cstheme="majorHAnsi"/>
          <w:sz w:val="28"/>
          <w:szCs w:val="28"/>
        </w:rPr>
        <w:t xml:space="preserve">Kính gửi: </w:t>
      </w:r>
    </w:p>
    <w:p w:rsidR="00E849BE" w:rsidRDefault="00E849BE" w:rsidP="00E849BE">
      <w:pPr>
        <w:ind w:left="720" w:firstLine="72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              </w:t>
      </w:r>
      <w:r w:rsidR="004405C6" w:rsidRPr="00E849BE">
        <w:rPr>
          <w:rFonts w:asciiTheme="majorHAnsi" w:hAnsiTheme="majorHAnsi" w:cstheme="majorHAnsi"/>
          <w:sz w:val="28"/>
          <w:szCs w:val="28"/>
        </w:rPr>
        <w:t xml:space="preserve">- Ủy ban nhân dân các xã, phường; </w:t>
      </w:r>
    </w:p>
    <w:p w:rsidR="00E849BE" w:rsidRDefault="00E849BE" w:rsidP="00E849BE">
      <w:pPr>
        <w:ind w:left="1440" w:firstLine="72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    </w:t>
      </w:r>
      <w:r w:rsidR="004405C6" w:rsidRPr="00E849BE">
        <w:rPr>
          <w:rFonts w:asciiTheme="majorHAnsi" w:hAnsiTheme="majorHAnsi" w:cstheme="majorHAnsi"/>
          <w:sz w:val="28"/>
          <w:szCs w:val="28"/>
        </w:rPr>
        <w:t>- Các đơn vị trực thuộ</w:t>
      </w:r>
      <w:r w:rsidR="00DA1958">
        <w:rPr>
          <w:rFonts w:asciiTheme="majorHAnsi" w:hAnsiTheme="majorHAnsi" w:cstheme="majorHAnsi"/>
          <w:sz w:val="28"/>
          <w:szCs w:val="28"/>
        </w:rPr>
        <w:t>c;</w:t>
      </w:r>
    </w:p>
    <w:p w:rsidR="00DA1958" w:rsidRDefault="00DA1958" w:rsidP="00E849BE">
      <w:pPr>
        <w:ind w:left="1440" w:firstLine="720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</w:rPr>
        <w:t xml:space="preserve">    - </w:t>
      </w:r>
      <w:r w:rsidR="00FB15E6">
        <w:rPr>
          <w:rFonts w:asciiTheme="majorHAnsi" w:hAnsiTheme="majorHAnsi" w:cstheme="majorHAnsi"/>
          <w:sz w:val="28"/>
          <w:szCs w:val="28"/>
          <w:lang w:val="en-US"/>
        </w:rPr>
        <w:t>Các Cơ sở giáo dục Đại học, Cao đẳng trên địa bàn tỉnh;</w:t>
      </w:r>
    </w:p>
    <w:p w:rsidR="00FB15E6" w:rsidRPr="00DA1958" w:rsidRDefault="00FB15E6" w:rsidP="00E849BE">
      <w:pPr>
        <w:ind w:left="1440" w:firstLine="720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    - Các Cơ sở giáo dục ngoài công lập trên địa bàn tỉnh</w:t>
      </w:r>
      <w:r w:rsidR="00557DFE">
        <w:rPr>
          <w:rFonts w:asciiTheme="majorHAnsi" w:hAnsiTheme="majorHAnsi" w:cstheme="majorHAnsi"/>
          <w:sz w:val="28"/>
          <w:szCs w:val="28"/>
          <w:lang w:val="en-US"/>
        </w:rPr>
        <w:t>.</w:t>
      </w:r>
    </w:p>
    <w:p w:rsidR="00E849BE" w:rsidRPr="00E849BE" w:rsidRDefault="00E849BE" w:rsidP="004405C6">
      <w:pPr>
        <w:rPr>
          <w:rFonts w:asciiTheme="majorHAnsi" w:hAnsiTheme="majorHAnsi" w:cstheme="majorHAnsi"/>
          <w:sz w:val="28"/>
          <w:szCs w:val="28"/>
        </w:rPr>
      </w:pPr>
    </w:p>
    <w:p w:rsidR="005B1EA6" w:rsidRDefault="004405C6" w:rsidP="003D0495">
      <w:pPr>
        <w:spacing w:line="276" w:lineRule="auto"/>
        <w:ind w:firstLine="720"/>
        <w:jc w:val="both"/>
        <w:rPr>
          <w:rFonts w:asciiTheme="majorHAnsi" w:hAnsiTheme="majorHAnsi" w:cstheme="majorHAnsi"/>
          <w:sz w:val="28"/>
          <w:szCs w:val="28"/>
        </w:rPr>
      </w:pPr>
      <w:r w:rsidRPr="00E849BE">
        <w:rPr>
          <w:rFonts w:asciiTheme="majorHAnsi" w:hAnsiTheme="majorHAnsi" w:cstheme="majorHAnsi"/>
          <w:sz w:val="28"/>
          <w:szCs w:val="28"/>
        </w:rPr>
        <w:t xml:space="preserve">Ngày </w:t>
      </w:r>
      <w:r w:rsidR="00E849BE">
        <w:rPr>
          <w:rFonts w:asciiTheme="majorHAnsi" w:hAnsiTheme="majorHAnsi" w:cstheme="majorHAnsi"/>
          <w:sz w:val="28"/>
          <w:szCs w:val="28"/>
          <w:lang w:val="en-US"/>
        </w:rPr>
        <w:t>3</w:t>
      </w:r>
      <w:r w:rsidRPr="00E849BE">
        <w:rPr>
          <w:rFonts w:asciiTheme="majorHAnsi" w:hAnsiTheme="majorHAnsi" w:cstheme="majorHAnsi"/>
          <w:sz w:val="28"/>
          <w:szCs w:val="28"/>
        </w:rPr>
        <w:t>0 tháng 01 năm 2026, Bộ Giáo dục và Đào tạo đã ban hành Thông tư số</w:t>
      </w:r>
      <w:r w:rsidR="00E849BE">
        <w:rPr>
          <w:rFonts w:asciiTheme="majorHAnsi" w:hAnsiTheme="majorHAnsi" w:cstheme="majorHAnsi"/>
          <w:sz w:val="28"/>
          <w:szCs w:val="28"/>
        </w:rPr>
        <w:t xml:space="preserve"> 03</w:t>
      </w:r>
      <w:r w:rsidRPr="00E849BE">
        <w:rPr>
          <w:rFonts w:asciiTheme="majorHAnsi" w:hAnsiTheme="majorHAnsi" w:cstheme="majorHAnsi"/>
          <w:sz w:val="28"/>
          <w:szCs w:val="28"/>
        </w:rPr>
        <w:t>/202</w:t>
      </w:r>
      <w:r w:rsidR="005B1EA6">
        <w:rPr>
          <w:rFonts w:asciiTheme="majorHAnsi" w:hAnsiTheme="majorHAnsi" w:cstheme="majorHAnsi"/>
          <w:sz w:val="28"/>
          <w:szCs w:val="28"/>
          <w:lang w:val="en-US"/>
        </w:rPr>
        <w:t>6</w:t>
      </w:r>
      <w:r w:rsidRPr="00E849BE">
        <w:rPr>
          <w:rFonts w:asciiTheme="majorHAnsi" w:hAnsiTheme="majorHAnsi" w:cstheme="majorHAnsi"/>
          <w:sz w:val="28"/>
          <w:szCs w:val="28"/>
        </w:rPr>
        <w:t xml:space="preserve">/TT-BGDĐT quy định </w:t>
      </w:r>
      <w:r w:rsidR="00E849BE">
        <w:rPr>
          <w:rFonts w:asciiTheme="majorHAnsi" w:hAnsiTheme="majorHAnsi" w:cstheme="majorHAnsi"/>
          <w:sz w:val="28"/>
          <w:szCs w:val="28"/>
          <w:lang w:val="en-US"/>
        </w:rPr>
        <w:t>quy tắc ứng xử của</w:t>
      </w:r>
      <w:r w:rsidRPr="00E849BE">
        <w:rPr>
          <w:rFonts w:asciiTheme="majorHAnsi" w:hAnsiTheme="majorHAnsi" w:cstheme="majorHAnsi"/>
          <w:sz w:val="28"/>
          <w:szCs w:val="28"/>
        </w:rPr>
        <w:t xml:space="preserve"> nhà giáo</w:t>
      </w:r>
      <w:r w:rsidR="00E849BE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r w:rsidR="00E849BE" w:rsidRPr="003D0495">
        <w:rPr>
          <w:rFonts w:asciiTheme="majorHAnsi" w:hAnsiTheme="majorHAnsi" w:cstheme="majorHAnsi"/>
          <w:i/>
          <w:sz w:val="28"/>
          <w:szCs w:val="28"/>
          <w:lang w:val="en-US"/>
        </w:rPr>
        <w:t>(</w:t>
      </w:r>
      <w:r w:rsidR="003D0495" w:rsidRPr="003D0495">
        <w:rPr>
          <w:rFonts w:asciiTheme="majorHAnsi" w:hAnsiTheme="majorHAnsi" w:cstheme="majorHAnsi"/>
          <w:i/>
          <w:sz w:val="28"/>
          <w:szCs w:val="28"/>
          <w:lang w:val="en-US"/>
        </w:rPr>
        <w:t>v</w:t>
      </w:r>
      <w:r w:rsidR="00E849BE" w:rsidRPr="003D0495">
        <w:rPr>
          <w:rFonts w:asciiTheme="majorHAnsi" w:hAnsiTheme="majorHAnsi" w:cstheme="majorHAnsi"/>
          <w:i/>
          <w:sz w:val="28"/>
          <w:szCs w:val="28"/>
          <w:lang w:val="en-US"/>
        </w:rPr>
        <w:t>ăn bản gửi kèm)</w:t>
      </w:r>
      <w:r w:rsidR="005B1EA6">
        <w:rPr>
          <w:rFonts w:asciiTheme="majorHAnsi" w:hAnsiTheme="majorHAnsi" w:cstheme="majorHAnsi"/>
          <w:sz w:val="28"/>
          <w:szCs w:val="28"/>
          <w:lang w:val="en-US"/>
        </w:rPr>
        <w:t>,</w:t>
      </w:r>
      <w:r w:rsidRPr="00E849BE">
        <w:rPr>
          <w:rFonts w:asciiTheme="majorHAnsi" w:hAnsiTheme="majorHAnsi" w:cstheme="majorHAnsi"/>
          <w:sz w:val="28"/>
          <w:szCs w:val="28"/>
        </w:rPr>
        <w:t xml:space="preserve"> Thông tư có hiệu lực từ ngày ký ban hành. </w:t>
      </w:r>
    </w:p>
    <w:p w:rsidR="003D0495" w:rsidRDefault="00DA1958" w:rsidP="003D0495">
      <w:pPr>
        <w:spacing w:line="276" w:lineRule="auto"/>
        <w:ind w:firstLine="72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T</w:t>
      </w:r>
      <w:r w:rsidR="005B1EA6">
        <w:rPr>
          <w:rFonts w:asciiTheme="majorHAnsi" w:hAnsiTheme="majorHAnsi" w:cstheme="majorHAnsi"/>
          <w:sz w:val="28"/>
          <w:szCs w:val="28"/>
          <w:lang w:val="en-US"/>
        </w:rPr>
        <w:t xml:space="preserve">hực hiện Công văn số 1846/UBND-KGVX ngày 04/02/2026 của Ủy ban nhân dân tỉnh Đắk Lắk về việc triển khai thực hiện Thông tư số 03/2026/TT-BGDĐT ngày 30/01/2026 của Bộ Giáo dục và Đào tạo, Sở Giáo dục và Đào tạo </w:t>
      </w:r>
      <w:r w:rsidR="004405C6" w:rsidRPr="00E849BE">
        <w:rPr>
          <w:rFonts w:asciiTheme="majorHAnsi" w:hAnsiTheme="majorHAnsi" w:cstheme="majorHAnsi"/>
          <w:sz w:val="28"/>
          <w:szCs w:val="28"/>
        </w:rPr>
        <w:t xml:space="preserve">triển khai Thông tư 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nêu trên </w:t>
      </w:r>
      <w:r w:rsidR="004405C6" w:rsidRPr="00E849BE">
        <w:rPr>
          <w:rFonts w:asciiTheme="majorHAnsi" w:hAnsiTheme="majorHAnsi" w:cstheme="majorHAnsi"/>
          <w:sz w:val="28"/>
          <w:szCs w:val="28"/>
        </w:rPr>
        <w:t xml:space="preserve">đến Ủy ban nhân dân các xã, phường trên địa bàn tỉnh và các </w:t>
      </w:r>
      <w:r w:rsidR="003D0495">
        <w:rPr>
          <w:rFonts w:asciiTheme="majorHAnsi" w:hAnsiTheme="majorHAnsi" w:cstheme="majorHAnsi"/>
          <w:sz w:val="28"/>
          <w:szCs w:val="28"/>
          <w:lang w:val="en-US"/>
        </w:rPr>
        <w:t>cơ sở giáo dục</w:t>
      </w:r>
      <w:r w:rsidR="004405C6" w:rsidRPr="00E849BE">
        <w:rPr>
          <w:rFonts w:asciiTheme="majorHAnsi" w:hAnsiTheme="majorHAnsi" w:cstheme="majorHAnsi"/>
          <w:sz w:val="28"/>
          <w:szCs w:val="28"/>
        </w:rPr>
        <w:t xml:space="preserve"> để</w:t>
      </w:r>
      <w:r w:rsidR="00DD1A81">
        <w:rPr>
          <w:rFonts w:asciiTheme="majorHAnsi" w:hAnsiTheme="majorHAnsi" w:cstheme="majorHAnsi"/>
          <w:sz w:val="28"/>
          <w:szCs w:val="28"/>
          <w:lang w:val="en-US"/>
        </w:rPr>
        <w:t xml:space="preserve"> phổ biến</w:t>
      </w:r>
      <w:r w:rsidR="00DD1A81">
        <w:rPr>
          <w:rFonts w:asciiTheme="majorHAnsi" w:hAnsiTheme="majorHAnsi" w:cstheme="majorHAnsi"/>
          <w:sz w:val="28"/>
          <w:szCs w:val="28"/>
        </w:rPr>
        <w:t xml:space="preserve"> </w:t>
      </w:r>
      <w:r w:rsidR="004405C6" w:rsidRPr="00E849BE">
        <w:rPr>
          <w:rFonts w:asciiTheme="majorHAnsi" w:hAnsiTheme="majorHAnsi" w:cstheme="majorHAnsi"/>
          <w:sz w:val="28"/>
          <w:szCs w:val="28"/>
        </w:rPr>
        <w:t xml:space="preserve">đến đội ngũ cán bộ, công chức, viên chức, người lao động thuộc </w:t>
      </w:r>
      <w:r w:rsidR="00DD1A81">
        <w:rPr>
          <w:rFonts w:asciiTheme="majorHAnsi" w:hAnsiTheme="majorHAnsi" w:cstheme="majorHAnsi"/>
          <w:sz w:val="28"/>
          <w:szCs w:val="28"/>
          <w:lang w:val="en-US"/>
        </w:rPr>
        <w:t>các cơ sở giáo dục</w:t>
      </w:r>
      <w:r w:rsidR="00BF46A7">
        <w:rPr>
          <w:rFonts w:asciiTheme="majorHAnsi" w:hAnsiTheme="majorHAnsi" w:cstheme="majorHAnsi"/>
          <w:sz w:val="28"/>
          <w:szCs w:val="28"/>
          <w:lang w:val="en-US"/>
        </w:rPr>
        <w:t xml:space="preserve"> theo </w:t>
      </w:r>
      <w:r w:rsidR="004405C6" w:rsidRPr="00E849BE">
        <w:rPr>
          <w:rFonts w:asciiTheme="majorHAnsi" w:hAnsiTheme="majorHAnsi" w:cstheme="majorHAnsi"/>
          <w:sz w:val="28"/>
          <w:szCs w:val="28"/>
        </w:rPr>
        <w:t>thẩm quyền quản lý biết và</w:t>
      </w:r>
      <w:r w:rsidR="00C90F7E">
        <w:rPr>
          <w:rFonts w:asciiTheme="majorHAnsi" w:hAnsiTheme="majorHAnsi" w:cstheme="majorHAnsi"/>
          <w:sz w:val="28"/>
          <w:szCs w:val="28"/>
          <w:lang w:val="en-US"/>
        </w:rPr>
        <w:t xml:space="preserve"> tổ chức triển khai</w:t>
      </w:r>
      <w:r w:rsidR="004405C6" w:rsidRPr="00E849BE">
        <w:rPr>
          <w:rFonts w:asciiTheme="majorHAnsi" w:hAnsiTheme="majorHAnsi" w:cstheme="majorHAnsi"/>
          <w:sz w:val="28"/>
          <w:szCs w:val="28"/>
        </w:rPr>
        <w:t xml:space="preserve"> thực hiện theo </w:t>
      </w:r>
      <w:r w:rsidR="00BF46A7">
        <w:rPr>
          <w:rFonts w:asciiTheme="majorHAnsi" w:hAnsiTheme="majorHAnsi" w:cstheme="majorHAnsi"/>
          <w:sz w:val="28"/>
          <w:szCs w:val="28"/>
          <w:lang w:val="en-US"/>
        </w:rPr>
        <w:t>quy định</w:t>
      </w:r>
      <w:r w:rsidR="004405C6" w:rsidRPr="00E849BE">
        <w:rPr>
          <w:rFonts w:asciiTheme="majorHAnsi" w:hAnsiTheme="majorHAnsi" w:cstheme="majorHAnsi"/>
          <w:sz w:val="28"/>
          <w:szCs w:val="28"/>
        </w:rPr>
        <w:t>.</w:t>
      </w:r>
    </w:p>
    <w:p w:rsidR="004405C6" w:rsidRDefault="004405C6" w:rsidP="003D0495">
      <w:pPr>
        <w:spacing w:line="276" w:lineRule="auto"/>
        <w:ind w:firstLine="720"/>
        <w:jc w:val="both"/>
        <w:rPr>
          <w:rFonts w:asciiTheme="majorHAnsi" w:hAnsiTheme="majorHAnsi" w:cstheme="majorHAnsi"/>
          <w:sz w:val="28"/>
          <w:szCs w:val="28"/>
        </w:rPr>
      </w:pPr>
      <w:r w:rsidRPr="00E849BE">
        <w:rPr>
          <w:rFonts w:asciiTheme="majorHAnsi" w:hAnsiTheme="majorHAnsi" w:cstheme="majorHAnsi"/>
          <w:sz w:val="28"/>
          <w:szCs w:val="28"/>
        </w:rPr>
        <w:t xml:space="preserve"> Trân trọng./. </w:t>
      </w:r>
    </w:p>
    <w:tbl>
      <w:tblPr>
        <w:tblW w:w="9627" w:type="dxa"/>
        <w:tblLook w:val="04A0" w:firstRow="1" w:lastRow="0" w:firstColumn="1" w:lastColumn="0" w:noHBand="0" w:noVBand="1"/>
      </w:tblPr>
      <w:tblGrid>
        <w:gridCol w:w="4810"/>
        <w:gridCol w:w="4817"/>
      </w:tblGrid>
      <w:tr w:rsidR="00C90F7E" w:rsidRPr="00A60639" w:rsidTr="00874A37">
        <w:trPr>
          <w:trHeight w:val="2145"/>
        </w:trPr>
        <w:tc>
          <w:tcPr>
            <w:tcW w:w="4810" w:type="dxa"/>
          </w:tcPr>
          <w:p w:rsidR="00C90F7E" w:rsidRPr="00A60639" w:rsidRDefault="00C90F7E" w:rsidP="00E5171B">
            <w:pPr>
              <w:spacing w:before="0"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0639">
              <w:rPr>
                <w:rFonts w:ascii="Times New Roman" w:hAnsi="Times New Roman"/>
                <w:b/>
                <w:i/>
                <w:sz w:val="24"/>
                <w:szCs w:val="24"/>
              </w:rPr>
              <w:t>Nơi nhận:</w:t>
            </w:r>
            <w:r w:rsidRPr="00A60639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  <w:r w:rsidRPr="00A60639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  <w:r w:rsidRPr="00A60639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  <w:r w:rsidRPr="00A60639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C90F7E" w:rsidRDefault="00C90F7E" w:rsidP="00E5171B">
            <w:pPr>
              <w:spacing w:before="0" w:after="0"/>
              <w:jc w:val="both"/>
              <w:rPr>
                <w:rFonts w:ascii="Times New Roman" w:hAnsi="Times New Roman"/>
              </w:rPr>
            </w:pPr>
            <w:r w:rsidRPr="00A60639">
              <w:rPr>
                <w:rFonts w:ascii="Times New Roman" w:hAnsi="Times New Roman"/>
              </w:rPr>
              <w:t>-</w:t>
            </w:r>
            <w:r w:rsidRPr="00A60639">
              <w:rPr>
                <w:rFonts w:ascii="Times New Roman" w:hAnsi="Times New Roman"/>
                <w:b/>
              </w:rPr>
              <w:t xml:space="preserve"> </w:t>
            </w:r>
            <w:r w:rsidRPr="00A60639">
              <w:rPr>
                <w:rFonts w:ascii="Times New Roman" w:hAnsi="Times New Roman"/>
              </w:rPr>
              <w:t>Như trên;</w:t>
            </w:r>
          </w:p>
          <w:p w:rsidR="00C90F7E" w:rsidRDefault="00C90F7E" w:rsidP="00E5171B">
            <w:pPr>
              <w:spacing w:before="0"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UBND tỉnh (để báo cáo);</w:t>
            </w:r>
          </w:p>
          <w:p w:rsidR="00C90F7E" w:rsidRPr="00A60639" w:rsidRDefault="00C90F7E" w:rsidP="00E5171B">
            <w:pPr>
              <w:tabs>
                <w:tab w:val="left" w:pos="6840"/>
              </w:tabs>
              <w:spacing w:before="0" w:after="0"/>
              <w:jc w:val="both"/>
              <w:rPr>
                <w:rFonts w:ascii="Times New Roman" w:hAnsi="Times New Roman"/>
              </w:rPr>
            </w:pPr>
            <w:r w:rsidRPr="00A60639">
              <w:rPr>
                <w:rFonts w:ascii="Times New Roman" w:hAnsi="Times New Roman"/>
              </w:rPr>
              <w:t>- Lãnh đạo Sở;</w:t>
            </w:r>
          </w:p>
          <w:p w:rsidR="00C90F7E" w:rsidRPr="00A60639" w:rsidRDefault="00C90F7E" w:rsidP="00E5171B">
            <w:pPr>
              <w:spacing w:before="0" w:after="0"/>
              <w:jc w:val="both"/>
              <w:rPr>
                <w:rFonts w:ascii="Times New Roman" w:hAnsi="Times New Roman"/>
                <w:sz w:val="34"/>
              </w:rPr>
            </w:pPr>
            <w:r w:rsidRPr="00A60639">
              <w:rPr>
                <w:rFonts w:ascii="Times New Roman" w:hAnsi="Times New Roman"/>
              </w:rPr>
              <w:t>- Lưu: VT, TCCB.</w:t>
            </w:r>
          </w:p>
        </w:tc>
        <w:tc>
          <w:tcPr>
            <w:tcW w:w="4817" w:type="dxa"/>
          </w:tcPr>
          <w:p w:rsidR="00C90F7E" w:rsidRPr="00A60639" w:rsidRDefault="00C90F7E" w:rsidP="00747224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A60639">
              <w:rPr>
                <w:rFonts w:ascii="Times New Roman" w:hAnsi="Times New Roman"/>
                <w:b/>
                <w:sz w:val="28"/>
              </w:rPr>
              <w:t>GIÁM ĐỐC</w:t>
            </w:r>
          </w:p>
          <w:p w:rsidR="00C90F7E" w:rsidRPr="00A60639" w:rsidRDefault="00C90F7E" w:rsidP="00747224">
            <w:pPr>
              <w:spacing w:after="0"/>
              <w:jc w:val="center"/>
              <w:rPr>
                <w:rFonts w:ascii="Times New Roman" w:hAnsi="Times New Roman"/>
                <w:b/>
                <w:sz w:val="100"/>
              </w:rPr>
            </w:pPr>
            <w:bookmarkStart w:id="0" w:name="_GoBack"/>
            <w:bookmarkEnd w:id="0"/>
          </w:p>
          <w:p w:rsidR="00C90F7E" w:rsidRPr="00A60639" w:rsidRDefault="00C90F7E" w:rsidP="00747224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90F7E" w:rsidRPr="00A60639" w:rsidRDefault="00C90F7E" w:rsidP="00747224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A60639">
              <w:rPr>
                <w:rFonts w:ascii="Times New Roman" w:hAnsi="Times New Roman"/>
                <w:b/>
                <w:sz w:val="28"/>
              </w:rPr>
              <w:t>Lê Thị Thanh Xuân</w:t>
            </w:r>
          </w:p>
        </w:tc>
      </w:tr>
    </w:tbl>
    <w:p w:rsidR="00C90F7E" w:rsidRPr="00C90F7E" w:rsidRDefault="00C90F7E" w:rsidP="003D0495">
      <w:pPr>
        <w:spacing w:line="276" w:lineRule="auto"/>
        <w:ind w:firstLine="720"/>
        <w:jc w:val="both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</w:p>
    <w:sectPr w:rsidR="00C90F7E" w:rsidRPr="00C90F7E" w:rsidSect="00E20A02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00"/>
    <w:rsid w:val="00284DF4"/>
    <w:rsid w:val="00326226"/>
    <w:rsid w:val="003D0495"/>
    <w:rsid w:val="004405C6"/>
    <w:rsid w:val="00557DFE"/>
    <w:rsid w:val="005B1EA6"/>
    <w:rsid w:val="009B01C4"/>
    <w:rsid w:val="00A518B9"/>
    <w:rsid w:val="00BB4B00"/>
    <w:rsid w:val="00BF46A7"/>
    <w:rsid w:val="00C90F7E"/>
    <w:rsid w:val="00DA1958"/>
    <w:rsid w:val="00DD1A81"/>
    <w:rsid w:val="00E20A02"/>
    <w:rsid w:val="00E5171B"/>
    <w:rsid w:val="00E849BE"/>
    <w:rsid w:val="00FA40D7"/>
    <w:rsid w:val="00FB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2665ED"/>
  <w15:chartTrackingRefBased/>
  <w15:docId w15:val="{B3692CDF-3081-43A5-833A-DB473419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before="60" w:after="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LePhuocTai</dc:creator>
  <cp:keywords/>
  <dc:description/>
  <cp:lastModifiedBy>LePhuocTai</cp:lastModifiedBy>
  <cp:revision>2</cp:revision>
  <dcterms:created xsi:type="dcterms:W3CDTF">2026-02-09T08:03:00Z</dcterms:created>
  <dcterms:modified xsi:type="dcterms:W3CDTF">2026-02-09T08:22:00Z</dcterms:modified>
</cp:coreProperties>
</file>